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E7E" w14:textId="77777777" w:rsidR="002D2C00" w:rsidRDefault="002D2C00">
      <w:pPr>
        <w:pStyle w:val="BodyText"/>
        <w:rPr>
          <w:rFonts w:ascii="Times New Roman"/>
          <w:sz w:val="20"/>
        </w:rPr>
      </w:pPr>
    </w:p>
    <w:p w14:paraId="109AE7BA" w14:textId="77777777" w:rsidR="002D2C00" w:rsidRDefault="002D2C00">
      <w:pPr>
        <w:pStyle w:val="BodyText"/>
        <w:rPr>
          <w:rFonts w:ascii="Times New Roman"/>
          <w:sz w:val="20"/>
        </w:rPr>
      </w:pPr>
    </w:p>
    <w:p w14:paraId="21B876C8" w14:textId="77777777" w:rsidR="002D2C00" w:rsidRDefault="002D2C00">
      <w:pPr>
        <w:pStyle w:val="BodyText"/>
        <w:rPr>
          <w:rFonts w:ascii="Times New Roman"/>
          <w:sz w:val="20"/>
        </w:rPr>
      </w:pPr>
    </w:p>
    <w:p w14:paraId="3CB19094" w14:textId="77777777" w:rsidR="002D2C00" w:rsidRDefault="002D2C00">
      <w:pPr>
        <w:pStyle w:val="BodyText"/>
        <w:spacing w:before="2"/>
        <w:rPr>
          <w:rFonts w:ascii="Times New Roman"/>
          <w:sz w:val="20"/>
        </w:rPr>
      </w:pPr>
    </w:p>
    <w:p w14:paraId="030440E8" w14:textId="77777777" w:rsidR="002D2C00" w:rsidRPr="00AD6B7B" w:rsidRDefault="00AD6B7B">
      <w:pPr>
        <w:tabs>
          <w:tab w:val="left" w:pos="7795"/>
        </w:tabs>
        <w:spacing w:before="90"/>
        <w:ind w:right="86"/>
        <w:jc w:val="center"/>
        <w:rPr>
          <w:i/>
          <w:sz w:val="18"/>
          <w:lang w:val="es-AR"/>
        </w:rPr>
      </w:pPr>
      <w:r>
        <w:rPr>
          <w:noProof/>
          <w:lang w:val="es-AR" w:eastAsia="es-AR"/>
        </w:rPr>
        <w:drawing>
          <wp:anchor distT="0" distB="0" distL="0" distR="0" simplePos="0" relativeHeight="251657216" behindDoc="1" locked="0" layoutInCell="1" allowOverlap="1" wp14:anchorId="463A9E65" wp14:editId="51DB586A">
            <wp:simplePos x="0" y="0"/>
            <wp:positionH relativeFrom="page">
              <wp:posOffset>689928</wp:posOffset>
            </wp:positionH>
            <wp:positionV relativeFrom="paragraph">
              <wp:posOffset>-580744</wp:posOffset>
            </wp:positionV>
            <wp:extent cx="1495862" cy="6713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5862" cy="671372"/>
                    </a:xfrm>
                    <a:prstGeom prst="rect">
                      <a:avLst/>
                    </a:prstGeom>
                  </pic:spPr>
                </pic:pic>
              </a:graphicData>
            </a:graphic>
          </wp:anchor>
        </w:drawing>
      </w:r>
      <w:r w:rsidRPr="00AD6B7B">
        <w:rPr>
          <w:b/>
          <w:color w:val="5E9A5D"/>
          <w:w w:val="115"/>
          <w:sz w:val="12"/>
          <w:lang w:val="es-AR"/>
        </w:rPr>
        <w:t>Departamento de Educación de Georgia</w:t>
      </w:r>
      <w:r>
        <w:rPr>
          <w:b/>
          <w:color w:val="5E9A5D"/>
          <w:w w:val="115"/>
          <w:sz w:val="12"/>
          <w:lang w:val="es-AR"/>
        </w:rPr>
        <w:t xml:space="preserve">                                                                                                                         </w:t>
      </w:r>
      <w:r>
        <w:rPr>
          <w:i/>
          <w:color w:val="2F79BA"/>
          <w:spacing w:val="-1"/>
          <w:w w:val="105"/>
          <w:position w:val="-1"/>
          <w:sz w:val="18"/>
          <w:lang w:val="es-AR"/>
        </w:rPr>
        <w:t xml:space="preserve">Educando el futuro de </w:t>
      </w:r>
      <w:r w:rsidRPr="00AD6B7B">
        <w:rPr>
          <w:i/>
          <w:color w:val="2F79BA"/>
          <w:spacing w:val="-1"/>
          <w:w w:val="105"/>
          <w:position w:val="-1"/>
          <w:sz w:val="18"/>
          <w:lang w:val="es-AR"/>
        </w:rPr>
        <w:t>Georgia</w:t>
      </w:r>
    </w:p>
    <w:p w14:paraId="553AAE2A" w14:textId="77777777" w:rsidR="002D2C00" w:rsidRPr="00AD6B7B" w:rsidRDefault="009A53CE">
      <w:pPr>
        <w:pStyle w:val="BodyText"/>
        <w:spacing w:before="4"/>
        <w:rPr>
          <w:i/>
          <w:sz w:val="8"/>
          <w:lang w:val="es-AR"/>
        </w:rPr>
      </w:pPr>
      <w:r>
        <w:rPr>
          <w:noProof/>
          <w:lang w:val="es-AR" w:eastAsia="es-AR"/>
        </w:rPr>
        <mc:AlternateContent>
          <mc:Choice Requires="wps">
            <w:drawing>
              <wp:anchor distT="0" distB="0" distL="0" distR="0" simplePos="0" relativeHeight="251659264" behindDoc="1" locked="0" layoutInCell="1" allowOverlap="1" wp14:anchorId="66DBBE89" wp14:editId="17297A6B">
                <wp:simplePos x="0" y="0"/>
                <wp:positionH relativeFrom="page">
                  <wp:posOffset>683895</wp:posOffset>
                </wp:positionH>
                <wp:positionV relativeFrom="paragraph">
                  <wp:posOffset>76200</wp:posOffset>
                </wp:positionV>
                <wp:extent cx="6398895"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8895" cy="1270"/>
                        </a:xfrm>
                        <a:custGeom>
                          <a:avLst/>
                          <a:gdLst>
                            <a:gd name="T0" fmla="+- 0 1077 1077"/>
                            <a:gd name="T1" fmla="*/ T0 w 10077"/>
                            <a:gd name="T2" fmla="+- 0 11153 1077"/>
                            <a:gd name="T3" fmla="*/ T2 w 10077"/>
                          </a:gdLst>
                          <a:ahLst/>
                          <a:cxnLst>
                            <a:cxn ang="0">
                              <a:pos x="T1" y="0"/>
                            </a:cxn>
                            <a:cxn ang="0">
                              <a:pos x="T3" y="0"/>
                            </a:cxn>
                          </a:cxnLst>
                          <a:rect l="0" t="0" r="r" b="b"/>
                          <a:pathLst>
                            <a:path w="10077">
                              <a:moveTo>
                                <a:pt x="0" y="0"/>
                              </a:moveTo>
                              <a:lnTo>
                                <a:pt x="10076" y="0"/>
                              </a:lnTo>
                            </a:path>
                          </a:pathLst>
                        </a:custGeom>
                        <a:noFill/>
                        <a:ln w="12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D7A4" id="docshape1" o:spid="_x0000_s1026" style="position:absolute;margin-left:53.85pt;margin-top:6pt;width:50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Kc9wIAAJA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mOMJCmhRExR4wJHTpy6MnPweawetEvPVPeKfjVgCC4sbmPAB+3qj4oBCDlY5QU5Zbp0JyFVdPK6&#10;P5115yeLKHwcD2fT6WyEEQVbFE98WQIy787Sg7HvufI45HhvbFM1BiuvOWuZb6HCWSmggG8HKERR&#10;OJn4V1vls1vUub0J0DZENTiB67UXCNIHi6LR8Ldow87PocV9NEhh35EkecebnmRLHFaIuEYJvVSV&#10;Mk6iLdDrNAIEcHJJ/sEXgl/7NmfaEBo64Prua4zg7u+afCtiHTMXwi1RDRXwargvpTryrfI2e1U9&#10;iPJsFbLv5c6PL3g1djjiQsDdaRY+rGPbK69Um0IIX18hPZk4DideHqNEwZzV8TF6v1sKjY7ENbZ/&#10;XD6AduGm1UEyj5Zzwtbt2pJCNGvwF15euIqtCu5S+s79MQtn6+l6mgySeLweJOFqNXi3WSaD8Saa&#10;jFbD1XK5in46alEyzwvGuHTsuikSJX/Xpe08a/r/PEcusrhIduOfl8kGlzS8FpBL99uI3fVp09g7&#10;xZ6gZ7VqxiKMcVjkSn/HqIaRmGLz7UA0x0h8kDBzZlGSuBnqN8loEsNG9y27voVIClApthjuuFsu&#10;bTN3D5Uu9jlEinxZpXoHsyIrXFP7odKwajcw9nwG7Yh2c7W/917PfySLXwAAAP//AwBQSwMEFAAG&#10;AAgAAAAhAEexbmneAAAACgEAAA8AAABkcnMvZG93bnJldi54bWxMj0FPwzAMhe9I/IfISNxY0q5j&#10;qDSdEBISJwSFA0e3CW21xumabCv8etwT3Pzsp+fvFbvZDeJkp9B70pCsFAhLjTc9tRo+3p9u7kCE&#10;iGRw8GQ1fNsAu/LyosDc+DO92VMVW8EhFHLU0MU45lKGprMOw8qPlvj25SeHkeXUSjPhmcPdIFOl&#10;bqXDnvhDh6N97Gyzr45OAx5efvx6s/6sXp/3taqyrJcHr/X11fxwDyLaOf6ZYcFndCiZqfZHMkEM&#10;rNV2y1YeUu60GJJkk4Gol00Ksizk/wrlLwAAAP//AwBQSwECLQAUAAYACAAAACEAtoM4kv4AAADh&#10;AQAAEwAAAAAAAAAAAAAAAAAAAAAAW0NvbnRlbnRfVHlwZXNdLnhtbFBLAQItABQABgAIAAAAIQA4&#10;/SH/1gAAAJQBAAALAAAAAAAAAAAAAAAAAC8BAABfcmVscy8ucmVsc1BLAQItABQABgAIAAAAIQB5&#10;aeKc9wIAAJAGAAAOAAAAAAAAAAAAAAAAAC4CAABkcnMvZTJvRG9jLnhtbFBLAQItABQABgAIAAAA&#10;IQBHsW5p3gAAAAoBAAAPAAAAAAAAAAAAAAAAAFEFAABkcnMvZG93bnJldi54bWxQSwUGAAAAAAQA&#10;BADzAAAAXAYAAAAA&#10;" path="m,l10076,e" filled="f" strokeweight=".33908mm">
                <v:path arrowok="t" o:connecttype="custom" o:connectlocs="0,0;6398260,0" o:connectangles="0,0"/>
                <w10:wrap type="topAndBottom" anchorx="page"/>
              </v:shape>
            </w:pict>
          </mc:Fallback>
        </mc:AlternateContent>
      </w:r>
    </w:p>
    <w:p w14:paraId="47386FB4" w14:textId="77777777" w:rsidR="002D2C00" w:rsidRPr="00AD6B7B" w:rsidRDefault="002D2C00">
      <w:pPr>
        <w:pStyle w:val="BodyText"/>
        <w:rPr>
          <w:i/>
          <w:sz w:val="20"/>
          <w:lang w:val="es-AR"/>
        </w:rPr>
      </w:pPr>
    </w:p>
    <w:p w14:paraId="5B223331" w14:textId="77777777" w:rsidR="002D2C00" w:rsidRPr="00AD6B7B" w:rsidRDefault="002D2C00">
      <w:pPr>
        <w:pStyle w:val="BodyText"/>
        <w:rPr>
          <w:i/>
          <w:sz w:val="20"/>
          <w:lang w:val="es-AR"/>
        </w:rPr>
      </w:pPr>
    </w:p>
    <w:p w14:paraId="4A12C0BB" w14:textId="77777777" w:rsidR="002D2C00" w:rsidRPr="00AD6B7B" w:rsidRDefault="002D2C00">
      <w:pPr>
        <w:pStyle w:val="BodyText"/>
        <w:rPr>
          <w:i/>
          <w:sz w:val="20"/>
          <w:lang w:val="es-AR"/>
        </w:rPr>
      </w:pPr>
    </w:p>
    <w:p w14:paraId="4C78AF48" w14:textId="77777777" w:rsidR="002D2C00" w:rsidRPr="00AD6B7B" w:rsidRDefault="002D2C00">
      <w:pPr>
        <w:pStyle w:val="BodyText"/>
        <w:rPr>
          <w:i/>
          <w:sz w:val="19"/>
          <w:lang w:val="es-AR"/>
        </w:rPr>
      </w:pPr>
    </w:p>
    <w:p w14:paraId="18E43729"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Dear Georgia families,</w:t>
      </w:r>
    </w:p>
    <w:p w14:paraId="0624E116"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Each November, we celebrate Family Engagement Month. This is always an important time to recognize how essential – how indispensable – families are to their children's educational success. For two years in a row, however, I've felt that the “thank you" we owe – as educators – to Georgia's parents and families is bigger than any letter could fully express.</w:t>
      </w:r>
    </w:p>
    <w:p w14:paraId="4FDBBD84"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The challenges facing parents, families, and children over the last year and a half have been enormous. While the pandemic has placed a strain on all of us, I know it has been difficult in unique ways for the parents and families of school-aged children.</w:t>
      </w:r>
    </w:p>
    <w:p w14:paraId="3C025775"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You have always been your child's first teacher, but this school year, you have adapted to quickly changing information, helped your children adjust to new safety protocols, and extended grace and patience to teachers and school staff as we've all navigated this new normal together. You've also continued the often unsung, but always important, work of keeping your child learning – from reading before bedtime and helping with homework to exploring the outdoors.</w:t>
      </w:r>
    </w:p>
    <w:p w14:paraId="40E1E990"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I believe wholeheartedly that when schools and families work in true partnership – not always agreeing, but in open conversation and in pursuit of the same goal – our children will succeed at new levels.</w:t>
      </w:r>
    </w:p>
    <w:p w14:paraId="35CA0CC9"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 xml:space="preserve">Thank you, </w:t>
      </w:r>
      <w:proofErr w:type="gramStart"/>
      <w:r w:rsidRPr="002558EC">
        <w:rPr>
          <w:rFonts w:ascii="Arial" w:hAnsi="Arial" w:cs="Arial"/>
          <w:color w:val="000000"/>
          <w:sz w:val="23"/>
          <w:szCs w:val="23"/>
        </w:rPr>
        <w:t>parents</w:t>
      </w:r>
      <w:proofErr w:type="gramEnd"/>
      <w:r w:rsidRPr="002558EC">
        <w:rPr>
          <w:rFonts w:ascii="Arial" w:hAnsi="Arial" w:cs="Arial"/>
          <w:color w:val="000000"/>
          <w:sz w:val="23"/>
          <w:szCs w:val="23"/>
        </w:rPr>
        <w:t xml:space="preserve"> and families, for all you've done to support your children's learning, and their schools, this year. Your role is more important than it has ever been, and nothing we do as educators could be accomplished without you.</w:t>
      </w:r>
    </w:p>
    <w:p w14:paraId="23593BD6" w14:textId="77777777" w:rsidR="002558EC" w:rsidRPr="002558EC" w:rsidRDefault="002558EC" w:rsidP="002558EC">
      <w:pPr>
        <w:pStyle w:val="NormalWeb"/>
        <w:rPr>
          <w:rFonts w:ascii="Arial" w:hAnsi="Arial" w:cs="Arial"/>
          <w:color w:val="000000"/>
          <w:sz w:val="23"/>
          <w:szCs w:val="23"/>
        </w:rPr>
      </w:pPr>
      <w:r w:rsidRPr="002558EC">
        <w:rPr>
          <w:rFonts w:ascii="Arial" w:hAnsi="Arial" w:cs="Arial"/>
          <w:color w:val="000000"/>
          <w:sz w:val="23"/>
          <w:szCs w:val="23"/>
        </w:rPr>
        <w:t>With gratitude,</w:t>
      </w:r>
    </w:p>
    <w:p w14:paraId="6A491A58" w14:textId="77777777" w:rsidR="002D2C00" w:rsidRPr="00645234" w:rsidRDefault="00AD6B7B">
      <w:pPr>
        <w:pStyle w:val="BodyText"/>
        <w:spacing w:before="4"/>
        <w:rPr>
          <w:sz w:val="28"/>
          <w:lang w:val="es-AR"/>
        </w:rPr>
      </w:pPr>
      <w:r>
        <w:rPr>
          <w:noProof/>
          <w:lang w:val="es-AR" w:eastAsia="es-AR"/>
        </w:rPr>
        <w:drawing>
          <wp:anchor distT="0" distB="0" distL="0" distR="0" simplePos="0" relativeHeight="251658240" behindDoc="0" locked="0" layoutInCell="1" allowOverlap="1" wp14:anchorId="2D4A1CE2" wp14:editId="0F42E4EB">
            <wp:simplePos x="0" y="0"/>
            <wp:positionH relativeFrom="page">
              <wp:posOffset>711298</wp:posOffset>
            </wp:positionH>
            <wp:positionV relativeFrom="paragraph">
              <wp:posOffset>222367</wp:posOffset>
            </wp:positionV>
            <wp:extent cx="1542837" cy="3322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42837" cy="332231"/>
                    </a:xfrm>
                    <a:prstGeom prst="rect">
                      <a:avLst/>
                    </a:prstGeom>
                  </pic:spPr>
                </pic:pic>
              </a:graphicData>
            </a:graphic>
          </wp:anchor>
        </w:drawing>
      </w:r>
    </w:p>
    <w:p w14:paraId="11849044" w14:textId="77777777" w:rsidR="002D2C00" w:rsidRPr="00645234" w:rsidRDefault="002D2C00">
      <w:pPr>
        <w:pStyle w:val="BodyText"/>
        <w:spacing w:before="3"/>
        <w:rPr>
          <w:sz w:val="37"/>
          <w:lang w:val="es-AR"/>
        </w:rPr>
      </w:pPr>
    </w:p>
    <w:p w14:paraId="259F4291" w14:textId="77777777" w:rsidR="002D2C00" w:rsidRPr="00645234" w:rsidRDefault="00AD6B7B">
      <w:pPr>
        <w:pStyle w:val="BodyText"/>
        <w:ind w:left="127"/>
        <w:rPr>
          <w:lang w:val="es-AR"/>
        </w:rPr>
      </w:pPr>
      <w:r w:rsidRPr="00645234">
        <w:rPr>
          <w:w w:val="105"/>
          <w:lang w:val="es-AR"/>
        </w:rPr>
        <w:t>Richard</w:t>
      </w:r>
      <w:r w:rsidRPr="00645234">
        <w:rPr>
          <w:spacing w:val="-10"/>
          <w:w w:val="105"/>
          <w:lang w:val="es-AR"/>
        </w:rPr>
        <w:t xml:space="preserve"> </w:t>
      </w:r>
      <w:r w:rsidRPr="00645234">
        <w:rPr>
          <w:w w:val="105"/>
          <w:lang w:val="es-AR"/>
        </w:rPr>
        <w:t>Woods</w:t>
      </w:r>
    </w:p>
    <w:p w14:paraId="69C9818D" w14:textId="51E44670" w:rsidR="002D2C00" w:rsidRPr="00645234" w:rsidRDefault="002558EC">
      <w:pPr>
        <w:pStyle w:val="BodyText"/>
        <w:spacing w:before="14"/>
        <w:ind w:left="125"/>
        <w:rPr>
          <w:lang w:val="es-AR"/>
        </w:rPr>
      </w:pPr>
      <w:proofErr w:type="spellStart"/>
      <w:r>
        <w:rPr>
          <w:w w:val="105"/>
          <w:lang w:val="es-AR"/>
        </w:rPr>
        <w:t>State</w:t>
      </w:r>
      <w:proofErr w:type="spellEnd"/>
      <w:r>
        <w:rPr>
          <w:w w:val="105"/>
          <w:lang w:val="es-AR"/>
        </w:rPr>
        <w:t xml:space="preserve"> </w:t>
      </w:r>
      <w:proofErr w:type="spellStart"/>
      <w:r>
        <w:rPr>
          <w:w w:val="105"/>
          <w:lang w:val="es-AR"/>
        </w:rPr>
        <w:t>School</w:t>
      </w:r>
      <w:proofErr w:type="spellEnd"/>
      <w:r>
        <w:rPr>
          <w:w w:val="105"/>
          <w:lang w:val="es-AR"/>
        </w:rPr>
        <w:t xml:space="preserve"> </w:t>
      </w:r>
      <w:proofErr w:type="spellStart"/>
      <w:r>
        <w:rPr>
          <w:w w:val="105"/>
          <w:lang w:val="es-AR"/>
        </w:rPr>
        <w:t>Superintendent</w:t>
      </w:r>
      <w:proofErr w:type="spellEnd"/>
      <w:r>
        <w:rPr>
          <w:w w:val="105"/>
          <w:lang w:val="es-AR"/>
        </w:rPr>
        <w:t xml:space="preserve"> </w:t>
      </w:r>
    </w:p>
    <w:p w14:paraId="727BE5FF" w14:textId="77777777" w:rsidR="002D2C00" w:rsidRPr="00645234" w:rsidRDefault="002D2C00">
      <w:pPr>
        <w:pStyle w:val="BodyText"/>
        <w:rPr>
          <w:sz w:val="26"/>
          <w:lang w:val="es-AR"/>
        </w:rPr>
      </w:pPr>
    </w:p>
    <w:p w14:paraId="1633576F" w14:textId="77777777" w:rsidR="002D2C00" w:rsidRPr="00645234" w:rsidRDefault="002D2C00">
      <w:pPr>
        <w:pStyle w:val="BodyText"/>
        <w:rPr>
          <w:sz w:val="26"/>
          <w:lang w:val="es-AR"/>
        </w:rPr>
      </w:pPr>
    </w:p>
    <w:p w14:paraId="4AADF119" w14:textId="77777777" w:rsidR="002D2C00" w:rsidRDefault="00AD6B7B">
      <w:pPr>
        <w:spacing w:before="160"/>
        <w:ind w:right="54"/>
        <w:jc w:val="center"/>
        <w:rPr>
          <w:sz w:val="17"/>
        </w:rPr>
      </w:pPr>
      <w:r>
        <w:rPr>
          <w:w w:val="105"/>
          <w:sz w:val="17"/>
        </w:rPr>
        <w:t>2066</w:t>
      </w:r>
      <w:r>
        <w:rPr>
          <w:spacing w:val="-5"/>
          <w:w w:val="105"/>
          <w:sz w:val="17"/>
        </w:rPr>
        <w:t xml:space="preserve"> </w:t>
      </w:r>
      <w:r>
        <w:rPr>
          <w:w w:val="105"/>
          <w:sz w:val="17"/>
        </w:rPr>
        <w:t>Twin Towers</w:t>
      </w:r>
      <w:r>
        <w:rPr>
          <w:spacing w:val="12"/>
          <w:w w:val="105"/>
          <w:sz w:val="17"/>
        </w:rPr>
        <w:t xml:space="preserve"> </w:t>
      </w:r>
      <w:r>
        <w:rPr>
          <w:w w:val="105"/>
          <w:sz w:val="17"/>
        </w:rPr>
        <w:t>East</w:t>
      </w:r>
      <w:r>
        <w:rPr>
          <w:spacing w:val="41"/>
          <w:w w:val="105"/>
          <w:sz w:val="17"/>
        </w:rPr>
        <w:t xml:space="preserve"> </w:t>
      </w:r>
      <w:r>
        <w:rPr>
          <w:w w:val="105"/>
          <w:sz w:val="17"/>
        </w:rPr>
        <w:t>•</w:t>
      </w:r>
      <w:r>
        <w:rPr>
          <w:spacing w:val="9"/>
          <w:w w:val="105"/>
          <w:sz w:val="17"/>
        </w:rPr>
        <w:t xml:space="preserve"> </w:t>
      </w:r>
      <w:r>
        <w:rPr>
          <w:w w:val="105"/>
          <w:sz w:val="17"/>
        </w:rPr>
        <w:t>205</w:t>
      </w:r>
      <w:r>
        <w:rPr>
          <w:spacing w:val="-7"/>
          <w:w w:val="105"/>
          <w:sz w:val="17"/>
        </w:rPr>
        <w:t xml:space="preserve"> </w:t>
      </w:r>
      <w:r>
        <w:rPr>
          <w:w w:val="105"/>
          <w:sz w:val="17"/>
        </w:rPr>
        <w:t>Jesse</w:t>
      </w:r>
      <w:r>
        <w:rPr>
          <w:spacing w:val="1"/>
          <w:w w:val="105"/>
          <w:sz w:val="17"/>
        </w:rPr>
        <w:t xml:space="preserve"> </w:t>
      </w:r>
      <w:r>
        <w:rPr>
          <w:w w:val="105"/>
          <w:sz w:val="17"/>
        </w:rPr>
        <w:t>Hill</w:t>
      </w:r>
      <w:r>
        <w:rPr>
          <w:spacing w:val="-8"/>
          <w:w w:val="105"/>
          <w:sz w:val="17"/>
        </w:rPr>
        <w:t xml:space="preserve"> </w:t>
      </w:r>
      <w:r>
        <w:rPr>
          <w:w w:val="105"/>
          <w:sz w:val="17"/>
        </w:rPr>
        <w:t>Jr.</w:t>
      </w:r>
      <w:r>
        <w:rPr>
          <w:spacing w:val="-2"/>
          <w:w w:val="105"/>
          <w:sz w:val="17"/>
        </w:rPr>
        <w:t xml:space="preserve"> </w:t>
      </w:r>
      <w:r>
        <w:rPr>
          <w:w w:val="105"/>
          <w:sz w:val="17"/>
        </w:rPr>
        <w:t>Drive</w:t>
      </w:r>
      <w:r>
        <w:rPr>
          <w:spacing w:val="44"/>
          <w:w w:val="105"/>
          <w:sz w:val="17"/>
        </w:rPr>
        <w:t xml:space="preserve"> </w:t>
      </w:r>
      <w:r>
        <w:rPr>
          <w:w w:val="105"/>
          <w:sz w:val="17"/>
        </w:rPr>
        <w:t xml:space="preserve">• </w:t>
      </w:r>
      <w:r>
        <w:rPr>
          <w:spacing w:val="8"/>
          <w:w w:val="105"/>
          <w:sz w:val="17"/>
        </w:rPr>
        <w:t xml:space="preserve"> </w:t>
      </w:r>
      <w:r>
        <w:rPr>
          <w:w w:val="105"/>
          <w:sz w:val="17"/>
        </w:rPr>
        <w:t>Atlanta,</w:t>
      </w:r>
      <w:r>
        <w:rPr>
          <w:spacing w:val="8"/>
          <w:w w:val="105"/>
          <w:sz w:val="17"/>
        </w:rPr>
        <w:t xml:space="preserve"> </w:t>
      </w:r>
      <w:r>
        <w:rPr>
          <w:w w:val="105"/>
          <w:sz w:val="17"/>
        </w:rPr>
        <w:t>GA</w:t>
      </w:r>
      <w:r>
        <w:rPr>
          <w:spacing w:val="5"/>
          <w:w w:val="105"/>
          <w:sz w:val="17"/>
        </w:rPr>
        <w:t xml:space="preserve"> </w:t>
      </w:r>
      <w:r>
        <w:rPr>
          <w:w w:val="105"/>
          <w:sz w:val="17"/>
        </w:rPr>
        <w:t>30334</w:t>
      </w:r>
      <w:r>
        <w:rPr>
          <w:spacing w:val="40"/>
          <w:w w:val="105"/>
          <w:sz w:val="17"/>
        </w:rPr>
        <w:t xml:space="preserve"> </w:t>
      </w:r>
      <w:r>
        <w:rPr>
          <w:w w:val="105"/>
          <w:sz w:val="17"/>
        </w:rPr>
        <w:t xml:space="preserve">• </w:t>
      </w:r>
      <w:r>
        <w:rPr>
          <w:spacing w:val="7"/>
          <w:w w:val="105"/>
          <w:sz w:val="17"/>
        </w:rPr>
        <w:t xml:space="preserve"> </w:t>
      </w:r>
      <w:hyperlink r:id="rId9">
        <w:r>
          <w:rPr>
            <w:w w:val="105"/>
            <w:sz w:val="17"/>
          </w:rPr>
          <w:t>www.gadoe.org</w:t>
        </w:r>
      </w:hyperlink>
    </w:p>
    <w:p w14:paraId="0E0739A1" w14:textId="77777777" w:rsidR="002D2C00" w:rsidRDefault="00AD6B7B">
      <w:pPr>
        <w:pStyle w:val="BodyText"/>
        <w:spacing w:before="1"/>
        <w:rPr>
          <w:sz w:val="11"/>
        </w:rPr>
      </w:pPr>
      <w:r>
        <w:rPr>
          <w:noProof/>
          <w:lang w:val="es-AR" w:eastAsia="es-AR"/>
        </w:rPr>
        <w:drawing>
          <wp:anchor distT="0" distB="0" distL="0" distR="0" simplePos="0" relativeHeight="251656192" behindDoc="0" locked="0" layoutInCell="1" allowOverlap="1" wp14:anchorId="1454C48B" wp14:editId="1304D2AE">
            <wp:simplePos x="0" y="0"/>
            <wp:positionH relativeFrom="page">
              <wp:posOffset>686875</wp:posOffset>
            </wp:positionH>
            <wp:positionV relativeFrom="paragraph">
              <wp:posOffset>96195</wp:posOffset>
            </wp:positionV>
            <wp:extent cx="6436619" cy="6583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436619" cy="658368"/>
                    </a:xfrm>
                    <a:prstGeom prst="rect">
                      <a:avLst/>
                    </a:prstGeom>
                  </pic:spPr>
                </pic:pic>
              </a:graphicData>
            </a:graphic>
          </wp:anchor>
        </w:drawing>
      </w:r>
    </w:p>
    <w:sectPr w:rsidR="002D2C00">
      <w:type w:val="continuous"/>
      <w:pgSz w:w="12240" w:h="15840"/>
      <w:pgMar w:top="1040" w:right="9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00"/>
    <w:rsid w:val="002558EC"/>
    <w:rsid w:val="002D2C00"/>
    <w:rsid w:val="00472AE3"/>
    <w:rsid w:val="0061543F"/>
    <w:rsid w:val="006444E5"/>
    <w:rsid w:val="00645234"/>
    <w:rsid w:val="006706ED"/>
    <w:rsid w:val="009A53CE"/>
    <w:rsid w:val="00A32390"/>
    <w:rsid w:val="00AC69CA"/>
    <w:rsid w:val="00AD6B7B"/>
    <w:rsid w:val="00AF04B9"/>
    <w:rsid w:val="00B013C6"/>
    <w:rsid w:val="00BB1DC9"/>
    <w:rsid w:val="00DD2DCF"/>
    <w:rsid w:val="00F017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D3F"/>
  <w15:docId w15:val="{6D3DCA12-A370-4521-AA2A-40F376CF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558E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8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3EB22-BF9D-4FA2-A2D5-54573DC3E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13BB9-86FB-4F07-8253-10A276B7ED6F}">
  <ds:schemaRefs>
    <ds:schemaRef ds:uri="http://schemas.microsoft.com/sharepoint/v3/contenttype/forms"/>
  </ds:schemaRefs>
</ds:datastoreItem>
</file>

<file path=customXml/itemProps3.xml><?xml version="1.0" encoding="utf-8"?>
<ds:datastoreItem xmlns:ds="http://schemas.openxmlformats.org/officeDocument/2006/customXml" ds:itemID="{3AEEFC2F-3946-4BA6-B476-0AF0D61A1512}">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Family Engagement Letter Nov</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Letter Nov</dc:title>
  <dc:creator>Microsoft Office User</dc:creator>
  <cp:lastModifiedBy>Zach Sanders</cp:lastModifiedBy>
  <cp:revision>2</cp:revision>
  <cp:lastPrinted>2021-11-03T14:47:00Z</cp:lastPrinted>
  <dcterms:created xsi:type="dcterms:W3CDTF">2021-11-05T15:49:00Z</dcterms:created>
  <dcterms:modified xsi:type="dcterms:W3CDTF">2021-11-05T15:49:00Z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for Microsoft 365</vt:lpwstr>
  </property>
  <property fmtid="{D5CDD505-2E9C-101B-9397-08002B2CF9AE}" pid="4" name="LastSaved">
    <vt:filetime>2021-10-14T00:00:00Z</vt:filetime>
  </property>
  <property fmtid="{D5CDD505-2E9C-101B-9397-08002B2CF9AE}" pid="5" name="ContentTypeId">
    <vt:lpwstr>0x0101001D12E4C403378F47A618332D9916A030</vt:lpwstr>
  </property>
</Properties>
</file>